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DD1" w:rsidRDefault="004C1A0C" w:rsidP="00C75324">
      <w:pPr>
        <w:jc w:val="center"/>
      </w:pPr>
      <w:r>
        <w:rPr>
          <w:b/>
          <w:bCs/>
          <w:color w:val="4FD1C5"/>
          <w:sz w:val="48"/>
          <w:szCs w:val="48"/>
        </w:rPr>
        <w:t>DENTAOPS</w:t>
      </w:r>
    </w:p>
    <w:p w:rsidR="00801DD1" w:rsidRDefault="004C1A0C" w:rsidP="00C75324">
      <w:pPr>
        <w:jc w:val="center"/>
      </w:pPr>
      <w:r>
        <w:rPr>
          <w:color w:val="666666"/>
        </w:rPr>
        <w:t>Kit Procédures Professionnelles</w:t>
      </w:r>
    </w:p>
    <w:p w:rsidR="00801DD1" w:rsidRDefault="004C1A0C" w:rsidP="00C75324">
      <w:pPr>
        <w:pStyle w:val="Titre1"/>
        <w:spacing w:before="0" w:after="0"/>
        <w:jc w:val="center"/>
      </w:pPr>
      <w:r>
        <w:t>PROCÉDURE D'OUVERTURE DU CABINET</w:t>
      </w:r>
    </w:p>
    <w:p w:rsidR="00801DD1" w:rsidRDefault="004C1A0C" w:rsidP="00C75324">
      <w:pPr>
        <w:jc w:val="center"/>
      </w:pPr>
      <w:r>
        <w:rPr>
          <w:i/>
          <w:iCs/>
          <w:color w:val="666666"/>
        </w:rPr>
        <w:t>Routine matinale - Temps estimé: 20-25 minutes</w:t>
      </w:r>
      <w:bookmarkStart w:id="0" w:name="_GoBack"/>
      <w:bookmarkEnd w:id="0"/>
    </w:p>
    <w:p w:rsidR="00C75324" w:rsidRPr="00C75324" w:rsidRDefault="00C75324" w:rsidP="00C75324">
      <w:pPr>
        <w:pStyle w:val="Titre2"/>
        <w:spacing w:before="0"/>
        <w:rPr>
          <w:sz w:val="12"/>
        </w:rPr>
      </w:pPr>
    </w:p>
    <w:p w:rsidR="00801DD1" w:rsidRDefault="004C1A0C" w:rsidP="00C75324">
      <w:pPr>
        <w:pStyle w:val="Titre2"/>
        <w:spacing w:before="0"/>
      </w:pPr>
      <w:r>
        <w:t>Objectif</w:t>
      </w:r>
    </w:p>
    <w:p w:rsidR="00801DD1" w:rsidRDefault="004C1A0C" w:rsidP="00C75324">
      <w:pPr>
        <w:spacing w:after="240"/>
        <w:jc w:val="both"/>
      </w:pPr>
      <w:r>
        <w:t>Cette procédure garantit une ouverture optimale du cabinet dentaire, assurant la sécurité des patients, la conformité réglementaire et l'efficacité opérationnelle de l'équipe.</w:t>
      </w:r>
    </w:p>
    <w:p w:rsidR="00801DD1" w:rsidRDefault="004C1A0C" w:rsidP="00C75324">
      <w:pPr>
        <w:pStyle w:val="Titre2"/>
        <w:spacing w:before="0"/>
      </w:pPr>
      <w:r>
        <w:t>Heure d'arrivée recommandée</w:t>
      </w:r>
    </w:p>
    <w:p w:rsidR="00801DD1" w:rsidRDefault="004C1A0C" w:rsidP="00C75324">
      <w:pPr>
        <w:spacing w:after="360"/>
      </w:pPr>
      <w:r>
        <w:rPr>
          <w:b/>
          <w:bCs/>
          <w:color w:val="E53E3E"/>
        </w:rPr>
        <w:t>30 minutes avant le premier patient</w:t>
      </w:r>
      <w:r>
        <w:t xml:space="preserve"> (45 minutes si c</w:t>
      </w:r>
      <w:r>
        <w:t>hirurgie prévue)</w:t>
      </w:r>
    </w:p>
    <w:p w:rsidR="00801DD1" w:rsidRDefault="004C1A0C" w:rsidP="00C75324">
      <w:pPr>
        <w:pStyle w:val="Titre2"/>
        <w:spacing w:before="0" w:after="100"/>
      </w:pPr>
      <w:r>
        <w:t>1. SÉCURITÉ ET ACCÈS (5 min)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Désactiver l'alarme selon protocole établi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Déverrouiller toutes les entrées (principale et secours)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Vérifier l'absence d'effraction ou dégâts apparents</w:t>
      </w:r>
    </w:p>
    <w:p w:rsidR="00801DD1" w:rsidRDefault="004C1A0C" w:rsidP="00C75324">
      <w:pPr>
        <w:pStyle w:val="Paragraphedeliste"/>
        <w:numPr>
          <w:ilvl w:val="0"/>
          <w:numId w:val="2"/>
        </w:numPr>
        <w:spacing w:after="240"/>
      </w:pPr>
      <w:r>
        <w:t>Activer l'éclairage général du cabinet</w:t>
      </w:r>
    </w:p>
    <w:p w:rsidR="00801DD1" w:rsidRDefault="004C1A0C" w:rsidP="00C75324">
      <w:pPr>
        <w:pStyle w:val="Titre2"/>
        <w:spacing w:before="0" w:after="100"/>
      </w:pPr>
      <w:r>
        <w:t>2. SYSTÈMES ET ÉQUI</w:t>
      </w:r>
      <w:r>
        <w:t>PEMENTS (8 min)</w:t>
      </w:r>
    </w:p>
    <w:p w:rsidR="00801DD1" w:rsidRDefault="004C1A0C" w:rsidP="00C75324">
      <w:pPr>
        <w:pStyle w:val="Titre3"/>
        <w:spacing w:before="0"/>
      </w:pPr>
      <w:r>
        <w:t>2.1 Climatisation et Ventilation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Mettre en route la climatisation (température cible: 21°C)</w:t>
      </w:r>
    </w:p>
    <w:p w:rsidR="00801DD1" w:rsidRDefault="004C1A0C" w:rsidP="00C75324">
      <w:pPr>
        <w:pStyle w:val="Paragraphedeliste"/>
        <w:numPr>
          <w:ilvl w:val="0"/>
          <w:numId w:val="2"/>
        </w:numPr>
        <w:spacing w:after="180"/>
      </w:pPr>
      <w:r>
        <w:t>Vérifier le bon fonctionnement de la VMC</w:t>
      </w:r>
    </w:p>
    <w:p w:rsidR="00801DD1" w:rsidRDefault="004C1A0C" w:rsidP="00C75324">
      <w:pPr>
        <w:pStyle w:val="Titre3"/>
        <w:spacing w:before="0"/>
      </w:pPr>
      <w:r>
        <w:t>2.2 Équipements Médicaux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Allumer l'autoclave et vérifier le niveau d'eau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Démarrer le compresseur d'air et v</w:t>
      </w:r>
      <w:r>
        <w:t>érifier la pression (≥ 6 bars)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Activer l'aspiration centrale et tester son fonctionnement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Mettre en chauffe les fauteuils dentaires</w:t>
      </w:r>
    </w:p>
    <w:p w:rsidR="00801DD1" w:rsidRDefault="004C1A0C" w:rsidP="00C75324">
      <w:pPr>
        <w:pStyle w:val="Paragraphedeliste"/>
        <w:numPr>
          <w:ilvl w:val="0"/>
          <w:numId w:val="2"/>
        </w:numPr>
        <w:spacing w:after="180"/>
      </w:pPr>
      <w:r>
        <w:t>Allumer la lampe de polymérisation de chaque poste</w:t>
      </w:r>
    </w:p>
    <w:p w:rsidR="00801DD1" w:rsidRDefault="004C1A0C" w:rsidP="00C75324">
      <w:pPr>
        <w:pStyle w:val="Titre3"/>
        <w:spacing w:before="0"/>
      </w:pPr>
      <w:r>
        <w:t>2.3 Informatique et Logiciels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Démarrer tous les ordinateurs et écrans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Lancer le logiciel de gestion de cabinet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Vérifier la connexion internet et téléphonie</w:t>
      </w:r>
    </w:p>
    <w:p w:rsidR="00801DD1" w:rsidRDefault="004C1A0C" w:rsidP="00C75324">
      <w:pPr>
        <w:pStyle w:val="Paragraphedeliste"/>
        <w:numPr>
          <w:ilvl w:val="0"/>
          <w:numId w:val="2"/>
        </w:numPr>
        <w:spacing w:after="240"/>
      </w:pPr>
      <w:r>
        <w:t>Consulter l'agenda du jour et imprimer si nécessaire</w:t>
      </w:r>
    </w:p>
    <w:p w:rsidR="00801DD1" w:rsidRDefault="004C1A0C" w:rsidP="00C75324">
      <w:pPr>
        <w:pStyle w:val="Titre2"/>
        <w:spacing w:before="0" w:after="100"/>
      </w:pPr>
      <w:r>
        <w:t>3. HYGIÈNE ET DÉSINFECTION (5 min)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Vider les poubelles de la veille dans le local dédié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Installer de nouveaux sacs po</w:t>
      </w:r>
      <w:r>
        <w:t>ubelles (DASRI et ordures ménagères)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Nettoyer les surfaces de contact (poignées, interrupteurs)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Préparer les solutions désinfectantes pour la journée</w:t>
      </w:r>
    </w:p>
    <w:p w:rsidR="00801DD1" w:rsidRDefault="004C1A0C" w:rsidP="00C75324">
      <w:pPr>
        <w:pStyle w:val="Paragraphedeliste"/>
        <w:numPr>
          <w:ilvl w:val="0"/>
          <w:numId w:val="2"/>
        </w:numPr>
        <w:spacing w:after="240"/>
      </w:pPr>
      <w:r>
        <w:t xml:space="preserve">Vérifier la disponibilité des gels </w:t>
      </w:r>
      <w:proofErr w:type="spellStart"/>
      <w:r>
        <w:t>hydroalcooliques</w:t>
      </w:r>
      <w:proofErr w:type="spellEnd"/>
    </w:p>
    <w:p w:rsidR="00801DD1" w:rsidRDefault="004C1A0C" w:rsidP="00C75324">
      <w:pPr>
        <w:pStyle w:val="Titre2"/>
        <w:spacing w:before="0" w:after="100"/>
      </w:pPr>
      <w:r>
        <w:lastRenderedPageBreak/>
        <w:t>4. PRÉPARATION DES SALLES DE SOINS (7 min)</w:t>
      </w:r>
    </w:p>
    <w:p w:rsidR="00801DD1" w:rsidRDefault="004C1A0C" w:rsidP="00C75324">
      <w:pPr>
        <w:pStyle w:val="Titre3"/>
        <w:spacing w:before="0"/>
      </w:pPr>
      <w:r>
        <w:t>4.1 Par sal</w:t>
      </w:r>
      <w:r>
        <w:t>le de soins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Aérer la pièce pendant 5 minutes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Nettoyer le fauteuil avec lingette désinfectante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 xml:space="preserve">Installer </w:t>
      </w:r>
      <w:r w:rsidR="00C75324">
        <w:t>une nouvelle</w:t>
      </w:r>
      <w:r>
        <w:t xml:space="preserve"> protection de fauteuil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Vérifier le matériel de base: miroir, sonde, pince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Remplir les gobelets d'eau et disposer les serviettes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Tester l'</w:t>
      </w:r>
      <w:r>
        <w:t>aspiration et le crachoir</w:t>
      </w:r>
    </w:p>
    <w:p w:rsidR="00801DD1" w:rsidRDefault="004C1A0C" w:rsidP="00C75324">
      <w:pPr>
        <w:pStyle w:val="Paragraphedeliste"/>
        <w:numPr>
          <w:ilvl w:val="0"/>
          <w:numId w:val="2"/>
        </w:numPr>
        <w:spacing w:after="180"/>
      </w:pPr>
      <w:r>
        <w:t>Vérifier le stock de gants, masques, bavettes</w:t>
      </w:r>
    </w:p>
    <w:p w:rsidR="00801DD1" w:rsidRDefault="004C1A0C" w:rsidP="00C75324">
      <w:pPr>
        <w:pStyle w:val="Titre3"/>
        <w:spacing w:before="0"/>
      </w:pPr>
      <w:r>
        <w:t>4.2 Matériel stérile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Sortir les plateaux stériles de l'autoclave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Vérifier les indicateurs de stérilisation</w:t>
      </w:r>
    </w:p>
    <w:p w:rsidR="00801DD1" w:rsidRDefault="004C1A0C" w:rsidP="00C75324">
      <w:pPr>
        <w:pStyle w:val="Paragraphedeliste"/>
        <w:numPr>
          <w:ilvl w:val="0"/>
          <w:numId w:val="2"/>
        </w:numPr>
        <w:spacing w:after="240"/>
      </w:pPr>
      <w:r>
        <w:t>Ranger le matériel stérile dans les armoires dédiées</w:t>
      </w:r>
    </w:p>
    <w:p w:rsidR="00801DD1" w:rsidRDefault="004C1A0C" w:rsidP="00C75324">
      <w:pPr>
        <w:pStyle w:val="Titre2"/>
        <w:spacing w:before="0" w:after="100"/>
      </w:pPr>
      <w:r>
        <w:t>5. ESPACE ACCUEIL (3 min</w:t>
      </w:r>
      <w:r>
        <w:t>)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Ranger les magazines et brochures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Nettoyer la zone d'attente et les chaises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Vérifier la propreté des sanitaires patients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Activer le terminal de paiement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Préparer la caisse (fonds de caisse si applicable)</w:t>
      </w:r>
    </w:p>
    <w:p w:rsidR="00801DD1" w:rsidRDefault="004C1A0C" w:rsidP="00C75324">
      <w:pPr>
        <w:pStyle w:val="Paragraphedeliste"/>
        <w:numPr>
          <w:ilvl w:val="0"/>
          <w:numId w:val="2"/>
        </w:numPr>
        <w:spacing w:after="240"/>
      </w:pPr>
      <w:r>
        <w:t>Activer le répondeur et transférer sur poste</w:t>
      </w:r>
    </w:p>
    <w:p w:rsidR="00801DD1" w:rsidRDefault="004C1A0C" w:rsidP="00C75324">
      <w:pPr>
        <w:pStyle w:val="Titre2"/>
        <w:spacing w:before="0" w:after="100"/>
      </w:pPr>
      <w:r>
        <w:t>6. CONTRÔLES FINAUX (2 min)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Vérifier l'agenda : premiers patients, soins prévus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Préparer les dossiers des premiers patients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Vérifier que tout le matériel spécifique est disponible</w:t>
      </w:r>
    </w:p>
    <w:p w:rsidR="00801DD1" w:rsidRDefault="004C1A0C" w:rsidP="00C75324">
      <w:pPr>
        <w:pStyle w:val="Paragraphedeliste"/>
        <w:numPr>
          <w:ilvl w:val="0"/>
          <w:numId w:val="2"/>
        </w:numPr>
      </w:pPr>
      <w:r>
        <w:t>Briefing d'équipe si plusieurs praticiens</w:t>
      </w:r>
    </w:p>
    <w:p w:rsidR="00801DD1" w:rsidRDefault="004C1A0C" w:rsidP="00C75324">
      <w:pPr>
        <w:pStyle w:val="Paragraphedeliste"/>
        <w:numPr>
          <w:ilvl w:val="0"/>
          <w:numId w:val="2"/>
        </w:numPr>
        <w:spacing w:after="240"/>
        <w:ind w:left="714" w:hanging="357"/>
      </w:pPr>
      <w:r>
        <w:t>Noter l'heure d'ouverture effectiv</w:t>
      </w:r>
      <w:r>
        <w:t>e dans le registre</w:t>
      </w:r>
    </w:p>
    <w:p w:rsidR="00801DD1" w:rsidRDefault="004C1A0C" w:rsidP="00C75324">
      <w:pPr>
        <w:pStyle w:val="Titre2"/>
        <w:spacing w:before="0"/>
      </w:pPr>
      <w:r>
        <w:t>⚠</w:t>
      </w:r>
      <w:r>
        <w:t>️</w:t>
      </w:r>
      <w:r>
        <w:t xml:space="preserve"> POINTS D'ATTENTION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6240"/>
      </w:tblGrid>
      <w:tr w:rsidR="00801DD1">
        <w:tblPrEx>
          <w:tblCellMar>
            <w:top w:w="0" w:type="dxa"/>
            <w:bottom w:w="0" w:type="dxa"/>
          </w:tblCellMar>
        </w:tblPrEx>
        <w:tc>
          <w:tcPr>
            <w:tcW w:w="3120" w:type="dxa"/>
            <w:shd w:val="clear" w:color="auto" w:fill="4FD1C5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01DD1" w:rsidRDefault="004C1A0C" w:rsidP="00C75324">
            <w:r>
              <w:rPr>
                <w:b/>
                <w:bCs/>
                <w:color w:val="000000"/>
              </w:rPr>
              <w:t>Situation</w:t>
            </w:r>
          </w:p>
        </w:tc>
        <w:tc>
          <w:tcPr>
            <w:tcW w:w="6240" w:type="dxa"/>
            <w:shd w:val="clear" w:color="auto" w:fill="4FD1C5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01DD1" w:rsidRDefault="004C1A0C" w:rsidP="00C75324">
            <w:r>
              <w:rPr>
                <w:b/>
                <w:bCs/>
                <w:color w:val="000000"/>
              </w:rPr>
              <w:t>Action à prendre</w:t>
            </w:r>
          </w:p>
        </w:tc>
      </w:tr>
      <w:tr w:rsidR="00801DD1">
        <w:tblPrEx>
          <w:tblCellMar>
            <w:top w:w="0" w:type="dxa"/>
            <w:bottom w:w="0" w:type="dxa"/>
          </w:tblCellMar>
        </w:tblPrEx>
        <w:tc>
          <w:tcPr>
            <w:tcW w:w="3120" w:type="dxa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01DD1" w:rsidRDefault="004C1A0C" w:rsidP="00C75324">
            <w:r>
              <w:t>Autoclave en panne</w:t>
            </w:r>
          </w:p>
        </w:tc>
        <w:tc>
          <w:tcPr>
            <w:tcW w:w="6240" w:type="dxa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01DD1" w:rsidRDefault="004C1A0C" w:rsidP="00C75324">
            <w:r>
              <w:t>Appeler le SAV immédiatement. Utiliser le matériel à usage unique. Reporter les interventions chirurgicales.</w:t>
            </w:r>
          </w:p>
        </w:tc>
      </w:tr>
      <w:tr w:rsidR="00801DD1">
        <w:tblPrEx>
          <w:tblCellMar>
            <w:top w:w="0" w:type="dxa"/>
            <w:bottom w:w="0" w:type="dxa"/>
          </w:tblCellMar>
        </w:tblPrEx>
        <w:tc>
          <w:tcPr>
            <w:tcW w:w="3120" w:type="dxa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01DD1" w:rsidRDefault="004C1A0C" w:rsidP="00C75324">
            <w:r>
              <w:t>Panne informatique</w:t>
            </w:r>
          </w:p>
        </w:tc>
        <w:tc>
          <w:tcPr>
            <w:tcW w:w="6240" w:type="dxa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01DD1" w:rsidRDefault="004C1A0C" w:rsidP="00C75324">
            <w:r>
              <w:t>Basculer sur le système papier de secours. Contacter le support informatique. Informer les patients d'éventuels retards.</w:t>
            </w:r>
          </w:p>
        </w:tc>
      </w:tr>
      <w:tr w:rsidR="00801DD1">
        <w:tblPrEx>
          <w:tblCellMar>
            <w:top w:w="0" w:type="dxa"/>
            <w:bottom w:w="0" w:type="dxa"/>
          </w:tblCellMar>
        </w:tblPrEx>
        <w:tc>
          <w:tcPr>
            <w:tcW w:w="3120" w:type="dxa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01DD1" w:rsidRDefault="004C1A0C" w:rsidP="00C75324">
            <w:r>
              <w:t>Stock insuffisant</w:t>
            </w:r>
          </w:p>
        </w:tc>
        <w:tc>
          <w:tcPr>
            <w:tcW w:w="6240" w:type="dxa"/>
            <w:tcMar>
              <w:top w:w="120" w:type="dxa"/>
              <w:left w:w="180" w:type="dxa"/>
              <w:bottom w:w="120" w:type="dxa"/>
              <w:right w:w="180" w:type="dxa"/>
            </w:tcMar>
          </w:tcPr>
          <w:p w:rsidR="00801DD1" w:rsidRDefault="004C1A0C" w:rsidP="00C75324">
            <w:r>
              <w:t>Noter dans le registre. Commander en urgence si critique. Adapter le planning si nécessaire.</w:t>
            </w:r>
          </w:p>
        </w:tc>
      </w:tr>
    </w:tbl>
    <w:p w:rsidR="00801DD1" w:rsidRPr="00C75324" w:rsidRDefault="00801DD1" w:rsidP="00C75324">
      <w:pPr>
        <w:pBdr>
          <w:top w:val="single" w:sz="1" w:space="0" w:color="CCCCCC"/>
        </w:pBdr>
        <w:rPr>
          <w:sz w:val="12"/>
        </w:rPr>
      </w:pPr>
    </w:p>
    <w:p w:rsidR="00801DD1" w:rsidRDefault="004C1A0C" w:rsidP="00C75324">
      <w:pPr>
        <w:spacing w:after="120"/>
        <w:jc w:val="center"/>
      </w:pPr>
      <w:r>
        <w:rPr>
          <w:i/>
          <w:iCs/>
          <w:color w:val="666666"/>
          <w:sz w:val="18"/>
          <w:szCs w:val="18"/>
        </w:rPr>
        <w:t xml:space="preserve">Document </w:t>
      </w:r>
      <w:proofErr w:type="spellStart"/>
      <w:r>
        <w:rPr>
          <w:i/>
          <w:iCs/>
          <w:color w:val="666666"/>
          <w:sz w:val="18"/>
          <w:szCs w:val="18"/>
        </w:rPr>
        <w:t>DentaOps</w:t>
      </w:r>
      <w:proofErr w:type="spellEnd"/>
      <w:r>
        <w:rPr>
          <w:i/>
          <w:iCs/>
          <w:color w:val="666666"/>
          <w:sz w:val="18"/>
          <w:szCs w:val="18"/>
        </w:rPr>
        <w:t xml:space="preserve"> - </w:t>
      </w:r>
      <w:r>
        <w:rPr>
          <w:i/>
          <w:iCs/>
          <w:color w:val="666666"/>
          <w:sz w:val="18"/>
          <w:szCs w:val="18"/>
        </w:rPr>
        <w:t>Kit Procédures Professionnelles</w:t>
      </w:r>
    </w:p>
    <w:p w:rsidR="00801DD1" w:rsidRDefault="004C1A0C" w:rsidP="00C75324">
      <w:pPr>
        <w:jc w:val="center"/>
      </w:pPr>
      <w:r>
        <w:rPr>
          <w:i/>
          <w:iCs/>
          <w:color w:val="999999"/>
          <w:sz w:val="16"/>
          <w:szCs w:val="16"/>
        </w:rPr>
        <w:t>Ce document est fourni à titre indicatif. Adaptez-le aux spécificités de votre cabinet.</w:t>
      </w:r>
    </w:p>
    <w:sectPr w:rsidR="00801DD1" w:rsidSect="00C75324">
      <w:footerReference w:type="default" r:id="rId7"/>
      <w:pgSz w:w="12240" w:h="15840"/>
      <w:pgMar w:top="1440" w:right="1440" w:bottom="284" w:left="1440" w:header="56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A0C" w:rsidRDefault="004C1A0C" w:rsidP="00C75324">
      <w:r>
        <w:separator/>
      </w:r>
    </w:p>
  </w:endnote>
  <w:endnote w:type="continuationSeparator" w:id="0">
    <w:p w:rsidR="004C1A0C" w:rsidRDefault="004C1A0C" w:rsidP="00C7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324" w:rsidRPr="00C75324" w:rsidRDefault="00C75324" w:rsidP="00C75324">
    <w:pPr>
      <w:pStyle w:val="Pieddepage"/>
      <w:jc w:val="center"/>
    </w:pPr>
    <w:r w:rsidRPr="00C75324">
      <w:drawing>
        <wp:inline distT="0" distB="0" distL="0" distR="0" wp14:anchorId="272C9AD6" wp14:editId="39A8FED6">
          <wp:extent cx="1876425" cy="312738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5" cy="315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A0C" w:rsidRDefault="004C1A0C" w:rsidP="00C75324">
      <w:r>
        <w:separator/>
      </w:r>
    </w:p>
  </w:footnote>
  <w:footnote w:type="continuationSeparator" w:id="0">
    <w:p w:rsidR="004C1A0C" w:rsidRDefault="004C1A0C" w:rsidP="00C75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27B22"/>
    <w:multiLevelType w:val="hybridMultilevel"/>
    <w:tmpl w:val="4858ABE6"/>
    <w:lvl w:ilvl="0" w:tplc="21BA66FA">
      <w:start w:val="1"/>
      <w:numFmt w:val="decimal"/>
      <w:lvlText w:val="☐ %1."/>
      <w:lvlJc w:val="left"/>
      <w:pPr>
        <w:ind w:left="720" w:hanging="360"/>
      </w:pPr>
    </w:lvl>
    <w:lvl w:ilvl="1" w:tplc="19285EEC">
      <w:numFmt w:val="decimal"/>
      <w:lvlText w:val=""/>
      <w:lvlJc w:val="left"/>
    </w:lvl>
    <w:lvl w:ilvl="2" w:tplc="F7761DBA">
      <w:numFmt w:val="decimal"/>
      <w:lvlText w:val=""/>
      <w:lvlJc w:val="left"/>
    </w:lvl>
    <w:lvl w:ilvl="3" w:tplc="C5A00586">
      <w:numFmt w:val="decimal"/>
      <w:lvlText w:val=""/>
      <w:lvlJc w:val="left"/>
    </w:lvl>
    <w:lvl w:ilvl="4" w:tplc="3004965C">
      <w:numFmt w:val="decimal"/>
      <w:lvlText w:val=""/>
      <w:lvlJc w:val="left"/>
    </w:lvl>
    <w:lvl w:ilvl="5" w:tplc="D08AF4D2">
      <w:numFmt w:val="decimal"/>
      <w:lvlText w:val=""/>
      <w:lvlJc w:val="left"/>
    </w:lvl>
    <w:lvl w:ilvl="6" w:tplc="BF3E4412">
      <w:numFmt w:val="decimal"/>
      <w:lvlText w:val=""/>
      <w:lvlJc w:val="left"/>
    </w:lvl>
    <w:lvl w:ilvl="7" w:tplc="EB4EB338">
      <w:numFmt w:val="decimal"/>
      <w:lvlText w:val=""/>
      <w:lvlJc w:val="left"/>
    </w:lvl>
    <w:lvl w:ilvl="8" w:tplc="D8C814A0">
      <w:numFmt w:val="decimal"/>
      <w:lvlText w:val=""/>
      <w:lvlJc w:val="left"/>
    </w:lvl>
  </w:abstractNum>
  <w:abstractNum w:abstractNumId="1" w15:restartNumberingAfterBreak="0">
    <w:nsid w:val="770C6A59"/>
    <w:multiLevelType w:val="hybridMultilevel"/>
    <w:tmpl w:val="408A3A6A"/>
    <w:lvl w:ilvl="0" w:tplc="86CCA16C">
      <w:start w:val="1"/>
      <w:numFmt w:val="bullet"/>
      <w:lvlText w:val="●"/>
      <w:lvlJc w:val="left"/>
      <w:pPr>
        <w:ind w:left="720" w:hanging="360"/>
      </w:pPr>
    </w:lvl>
    <w:lvl w:ilvl="1" w:tplc="3A402E60">
      <w:start w:val="1"/>
      <w:numFmt w:val="bullet"/>
      <w:lvlText w:val="○"/>
      <w:lvlJc w:val="left"/>
      <w:pPr>
        <w:ind w:left="1440" w:hanging="360"/>
      </w:pPr>
    </w:lvl>
    <w:lvl w:ilvl="2" w:tplc="5F14D994">
      <w:start w:val="1"/>
      <w:numFmt w:val="bullet"/>
      <w:lvlText w:val="■"/>
      <w:lvlJc w:val="left"/>
      <w:pPr>
        <w:ind w:left="2160" w:hanging="360"/>
      </w:pPr>
    </w:lvl>
    <w:lvl w:ilvl="3" w:tplc="9F9CCA94">
      <w:start w:val="1"/>
      <w:numFmt w:val="bullet"/>
      <w:lvlText w:val="●"/>
      <w:lvlJc w:val="left"/>
      <w:pPr>
        <w:ind w:left="2880" w:hanging="360"/>
      </w:pPr>
    </w:lvl>
    <w:lvl w:ilvl="4" w:tplc="1370F6C6">
      <w:start w:val="1"/>
      <w:numFmt w:val="bullet"/>
      <w:lvlText w:val="○"/>
      <w:lvlJc w:val="left"/>
      <w:pPr>
        <w:ind w:left="3600" w:hanging="360"/>
      </w:pPr>
    </w:lvl>
    <w:lvl w:ilvl="5" w:tplc="AF200BA0">
      <w:start w:val="1"/>
      <w:numFmt w:val="bullet"/>
      <w:lvlText w:val="■"/>
      <w:lvlJc w:val="left"/>
      <w:pPr>
        <w:ind w:left="4320" w:hanging="360"/>
      </w:pPr>
    </w:lvl>
    <w:lvl w:ilvl="6" w:tplc="61D6D584">
      <w:start w:val="1"/>
      <w:numFmt w:val="bullet"/>
      <w:lvlText w:val="●"/>
      <w:lvlJc w:val="left"/>
      <w:pPr>
        <w:ind w:left="5040" w:hanging="360"/>
      </w:pPr>
    </w:lvl>
    <w:lvl w:ilvl="7" w:tplc="A60A816A">
      <w:start w:val="1"/>
      <w:numFmt w:val="bullet"/>
      <w:lvlText w:val="●"/>
      <w:lvlJc w:val="left"/>
      <w:pPr>
        <w:ind w:left="5760" w:hanging="360"/>
      </w:pPr>
    </w:lvl>
    <w:lvl w:ilvl="8" w:tplc="56D2066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D1"/>
    <w:rsid w:val="004C1A0C"/>
    <w:rsid w:val="00801DD1"/>
    <w:rsid w:val="00C7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0F94D5-A0A6-40A0-A010-40AD3669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qFormat/>
    <w:pPr>
      <w:spacing w:before="480" w:after="240"/>
      <w:outlineLvl w:val="0"/>
    </w:pPr>
    <w:rPr>
      <w:b/>
      <w:bCs/>
      <w:color w:val="4FD1C5"/>
      <w:sz w:val="32"/>
      <w:szCs w:val="32"/>
    </w:rPr>
  </w:style>
  <w:style w:type="paragraph" w:styleId="Titre2">
    <w:name w:val="heading 2"/>
    <w:qFormat/>
    <w:pPr>
      <w:spacing w:before="360" w:after="180"/>
      <w:outlineLvl w:val="1"/>
    </w:pPr>
    <w:rPr>
      <w:b/>
      <w:bCs/>
      <w:color w:val="2C5282"/>
      <w:sz w:val="28"/>
      <w:szCs w:val="28"/>
    </w:rPr>
  </w:style>
  <w:style w:type="paragraph" w:styleId="Titre3">
    <w:name w:val="heading 3"/>
    <w:qFormat/>
    <w:pPr>
      <w:spacing w:before="240" w:after="120"/>
      <w:outlineLvl w:val="2"/>
    </w:pPr>
    <w:rPr>
      <w:b/>
      <w:bCs/>
      <w:sz w:val="26"/>
      <w:szCs w:val="26"/>
    </w:rPr>
  </w:style>
  <w:style w:type="paragraph" w:styleId="Titre4">
    <w:name w:val="heading 4"/>
    <w:qFormat/>
    <w:pPr>
      <w:outlineLvl w:val="3"/>
    </w:pPr>
    <w:rPr>
      <w:i/>
      <w:iCs/>
      <w:color w:val="2E74B5"/>
    </w:rPr>
  </w:style>
  <w:style w:type="paragraph" w:styleId="Titre5">
    <w:name w:val="heading 5"/>
    <w:qFormat/>
    <w:pPr>
      <w:outlineLvl w:val="4"/>
    </w:pPr>
    <w:rPr>
      <w:color w:val="2E74B5"/>
    </w:rPr>
  </w:style>
  <w:style w:type="paragraph" w:styleId="Titre6">
    <w:name w:val="heading 6"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753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75324"/>
  </w:style>
  <w:style w:type="paragraph" w:styleId="Pieddepage">
    <w:name w:val="footer"/>
    <w:basedOn w:val="Normal"/>
    <w:link w:val="PieddepageCar"/>
    <w:uiPriority w:val="99"/>
    <w:unhideWhenUsed/>
    <w:rsid w:val="00C753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5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503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MYLENE</cp:lastModifiedBy>
  <cp:revision>3</cp:revision>
  <dcterms:created xsi:type="dcterms:W3CDTF">2026-02-11T04:56:00Z</dcterms:created>
  <dcterms:modified xsi:type="dcterms:W3CDTF">2026-02-13T09:28:00Z</dcterms:modified>
</cp:coreProperties>
</file>